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749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</w:t>
      </w:r>
      <w:r>
        <w:rPr>
          <w:rFonts w:ascii="Times New Roman" w:eastAsia="Times New Roman" w:hAnsi="Times New Roman" w:cs="Times New Roman"/>
          <w:sz w:val="26"/>
          <w:szCs w:val="26"/>
        </w:rPr>
        <w:t>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628309,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мкр-н</w:t>
      </w:r>
      <w:r>
        <w:rPr>
          <w:rFonts w:ascii="Times New Roman" w:eastAsia="Times New Roman" w:hAnsi="Times New Roman" w:cs="Times New Roman"/>
          <w:sz w:val="26"/>
          <w:szCs w:val="26"/>
        </w:rPr>
        <w:t>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Хафизова Динара </w:t>
      </w:r>
      <w:r>
        <w:rPr>
          <w:rFonts w:ascii="Times New Roman" w:eastAsia="Times New Roman" w:hAnsi="Times New Roman" w:cs="Times New Roman"/>
          <w:sz w:val="26"/>
          <w:szCs w:val="26"/>
        </w:rPr>
        <w:t>Расилевича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44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6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Урметово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Илишевск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р-н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 ООО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Экстра </w:t>
      </w:r>
      <w:r>
        <w:rPr>
          <w:rFonts w:ascii="Times New Roman" w:eastAsia="Times New Roman" w:hAnsi="Times New Roman" w:cs="Times New Roman"/>
          <w:sz w:val="26"/>
          <w:szCs w:val="26"/>
        </w:rPr>
        <w:t>Дент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и </w:t>
      </w:r>
      <w:r>
        <w:rPr>
          <w:rStyle w:val="cat-PassportDatagrp-37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3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5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Хафизов Д.Р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 О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ОО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Экстра </w:t>
      </w:r>
      <w:r>
        <w:rPr>
          <w:rFonts w:ascii="Times New Roman" w:eastAsia="Times New Roman" w:hAnsi="Times New Roman" w:cs="Times New Roman"/>
          <w:sz w:val="26"/>
          <w:szCs w:val="26"/>
        </w:rPr>
        <w:t>Дент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eastAsia="Times New Roman" w:hAnsi="Times New Roman" w:cs="Times New Roman"/>
          <w:sz w:val="26"/>
          <w:szCs w:val="26"/>
        </w:rPr>
        <w:t>расположенного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Энергетиков, 12, </w:t>
      </w:r>
      <w:r>
        <w:rPr>
          <w:rFonts w:ascii="Times New Roman" w:eastAsia="Times New Roman" w:hAnsi="Times New Roman" w:cs="Times New Roman"/>
          <w:sz w:val="26"/>
          <w:szCs w:val="26"/>
        </w:rPr>
        <w:t>помещ</w:t>
      </w:r>
      <w:r>
        <w:rPr>
          <w:rFonts w:ascii="Times New Roman" w:eastAsia="Times New Roman" w:hAnsi="Times New Roman" w:cs="Times New Roman"/>
          <w:sz w:val="26"/>
          <w:szCs w:val="26"/>
        </w:rPr>
        <w:t>. 12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7 ст. 431 НК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до </w:t>
      </w:r>
      <w:r>
        <w:rPr>
          <w:rFonts w:ascii="Times New Roman" w:eastAsia="Times New Roman" w:hAnsi="Times New Roman" w:cs="Times New Roman"/>
          <w:sz w:val="26"/>
          <w:szCs w:val="26"/>
        </w:rPr>
        <w:t>26.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</w:t>
      </w:r>
      <w:r>
        <w:rPr>
          <w:rFonts w:ascii="Times New Roman" w:eastAsia="Times New Roman" w:hAnsi="Times New Roman" w:cs="Times New Roman"/>
          <w:sz w:val="26"/>
          <w:szCs w:val="26"/>
        </w:rPr>
        <w:t>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.11.2023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Хафизов Д.Р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а также исходя из положений п.6 постановления Пленума </w:t>
      </w:r>
      <w:r>
        <w:rPr>
          <w:rFonts w:ascii="Times New Roman" w:eastAsia="Times New Roman" w:hAnsi="Times New Roman" w:cs="Times New Roman"/>
          <w:sz w:val="26"/>
          <w:szCs w:val="26"/>
        </w:rPr>
        <w:t>ВС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от 24.03.2005 года №5 «О некоторых вопросах, возникающих у судов при применении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Хафизова Д.Р</w:t>
      </w:r>
      <w:r>
        <w:rPr>
          <w:rFonts w:ascii="Times New Roman" w:eastAsia="Times New Roman" w:hAnsi="Times New Roman" w:cs="Times New Roman"/>
          <w:sz w:val="26"/>
          <w:szCs w:val="26"/>
        </w:rPr>
        <w:t>.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Хафизова Д.Р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86192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17600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514</w:t>
      </w:r>
      <w:r>
        <w:rPr>
          <w:rFonts w:ascii="Times New Roman" w:eastAsia="Times New Roman" w:hAnsi="Times New Roman" w:cs="Times New Roman"/>
          <w:sz w:val="26"/>
          <w:szCs w:val="26"/>
        </w:rPr>
        <w:t>00001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Хафизов Д.Р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№7 по Ханты-Мансийскому автономному округу – </w:t>
      </w:r>
      <w:r>
        <w:rPr>
          <w:rFonts w:ascii="Times New Roman" w:eastAsia="Times New Roman" w:hAnsi="Times New Roman" w:cs="Times New Roman"/>
          <w:sz w:val="26"/>
          <w:szCs w:val="26"/>
        </w:rPr>
        <w:t>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2023 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13.06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</w:t>
      </w:r>
      <w:r>
        <w:rPr>
          <w:rFonts w:ascii="Times New Roman" w:eastAsia="Times New Roman" w:hAnsi="Times New Roman" w:cs="Times New Roman"/>
          <w:sz w:val="26"/>
          <w:szCs w:val="26"/>
        </w:rPr>
        <w:t>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квитанцией о приеме налоговой декларации (расчета), бухгалтерской (финансовой) отчетности в электронной форме от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.11.2023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подп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</w:t>
      </w:r>
      <w:r>
        <w:rPr>
          <w:rFonts w:ascii="Times New Roman" w:eastAsia="Times New Roman" w:hAnsi="Times New Roman" w:cs="Times New Roman"/>
          <w:sz w:val="26"/>
          <w:szCs w:val="26"/>
        </w:rPr>
        <w:t>контроля,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правильностью исчисления, удержания и перечисления налогов.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подп</w:t>
      </w:r>
      <w:r>
        <w:rPr>
          <w:rFonts w:ascii="Times New Roman" w:eastAsia="Times New Roman" w:hAnsi="Times New Roman" w:cs="Times New Roman"/>
          <w:sz w:val="26"/>
          <w:szCs w:val="26"/>
        </w:rPr>
        <w:t>. 3 п. 3.4 ст.23 Налогового кодекса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419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РФ),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sz w:val="26"/>
          <w:szCs w:val="26"/>
        </w:rPr>
        <w:t>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Хафизова Д.Р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Хафизова Д.Р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ОО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Экстра </w:t>
      </w:r>
      <w:r>
        <w:rPr>
          <w:rFonts w:ascii="Times New Roman" w:eastAsia="Times New Roman" w:hAnsi="Times New Roman" w:cs="Times New Roman"/>
          <w:sz w:val="26"/>
          <w:szCs w:val="26"/>
        </w:rPr>
        <w:t>Дент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Хафизова Динара </w:t>
      </w:r>
      <w:r>
        <w:rPr>
          <w:rFonts w:ascii="Times New Roman" w:eastAsia="Times New Roman" w:hAnsi="Times New Roman" w:cs="Times New Roman"/>
          <w:sz w:val="26"/>
          <w:szCs w:val="26"/>
        </w:rPr>
        <w:t>Расилевича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4rplc-6">
    <w:name w:val="cat-ExternalSystemDefined grp-44 rplc-6"/>
    <w:basedOn w:val="DefaultParagraphFont"/>
  </w:style>
  <w:style w:type="character" w:customStyle="1" w:styleId="cat-PassportDatagrp-36rplc-7">
    <w:name w:val="cat-PassportData grp-36 rplc-7"/>
    <w:basedOn w:val="DefaultParagraphFont"/>
  </w:style>
  <w:style w:type="character" w:customStyle="1" w:styleId="cat-PassportDatagrp-37rplc-10">
    <w:name w:val="cat-PassportData grp-37 rplc-10"/>
    <w:basedOn w:val="DefaultParagraphFont"/>
  </w:style>
  <w:style w:type="character" w:customStyle="1" w:styleId="cat-ExternalSystemDefinedgrp-43rplc-11">
    <w:name w:val="cat-ExternalSystemDefined grp-43 rplc-11"/>
    <w:basedOn w:val="DefaultParagraphFont"/>
  </w:style>
  <w:style w:type="character" w:customStyle="1" w:styleId="cat-ExternalSystemDefinedgrp-45rplc-12">
    <w:name w:val="cat-ExternalSystemDefined grp-45 rplc-12"/>
    <w:basedOn w:val="DefaultParagraphFont"/>
  </w:style>
  <w:style w:type="character" w:customStyle="1" w:styleId="cat-UserDefinedgrp-46rplc-41">
    <w:name w:val="cat-UserDefined grp-46 rplc-41"/>
    <w:basedOn w:val="DefaultParagraphFont"/>
  </w:style>
  <w:style w:type="character" w:customStyle="1" w:styleId="cat-UserDefinedgrp-47rplc-44">
    <w:name w:val="cat-UserDefined grp-47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